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Порядок погашения и досрочного снятии судимости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Судимость – это последствие обвинительного приговора после признания судом вины того или иного лица в совершении преступления и применения к нему уголовно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правовых мер в качестве наказания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Судимость регламентируется статьей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86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Уголовного кодекса Российской Федерации и статьей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400 </w:t>
      </w:r>
      <w:r>
        <w:rPr>
          <w:rFonts w:ascii="Times New Roman" w:hAnsi="Times New Roman"/>
          <w:color w:val="323232"/>
          <w:sz w:val="28"/>
          <w:shd w:fill="FEFFFF" w:val="clear"/>
        </w:rPr>
        <w:t>Уголовно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процессуального кодекса Российской Федерации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5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Погашение судимости – это прекращение всех правовых последствий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связанных с совершенным преступлением и отбытием наказания за него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Погашение судимости происходит автоматически по истечении срока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установленного законодательством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6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7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Снятие судимости – это досрочное погашение судимости и прекращение всех правовых последствий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связанных с совершенным преступлением и отбытием наказания за него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В отличие от погашения процесс снятия никогда не происходит автоматически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Для того чтобы погасить судимость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после отбывания наказания должен пройти определенный срок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установленный законодательством исходя из тяжести преступления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8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9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Стоит отметить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что данное правило работает только в случаях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если к осужденному не применялось наказание в виде условного срока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Если назначался условный срок наказания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то сроком погашения судимости является окончание испытательного срока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A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B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В остальных случаях для погашения судимости после срока отбытия или исполнения наказания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в том числе дополнительного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должно пройти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: 1 </w:t>
      </w:r>
      <w:r>
        <w:rPr>
          <w:rFonts w:ascii="Times New Roman" w:hAnsi="Times New Roman"/>
          <w:color w:val="323232"/>
          <w:sz w:val="28"/>
          <w:shd w:fill="FEFFFF" w:val="clear"/>
        </w:rPr>
        <w:t>год – при более мягком наказании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чем лишение свободы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(6 </w:t>
      </w:r>
      <w:r>
        <w:rPr>
          <w:rFonts w:ascii="Times New Roman" w:hAnsi="Times New Roman"/>
          <w:color w:val="323232"/>
          <w:sz w:val="28"/>
          <w:shd w:fill="FEFFFF" w:val="clear"/>
        </w:rPr>
        <w:t>месяцев – для несовершеннолетних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); 3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года – при совершении преступлений небольшой или средней тяжести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(1 </w:t>
      </w:r>
      <w:r>
        <w:rPr>
          <w:rFonts w:ascii="Times New Roman" w:hAnsi="Times New Roman"/>
          <w:color w:val="323232"/>
          <w:sz w:val="28"/>
          <w:shd w:fill="FEFFFF" w:val="clear"/>
        </w:rPr>
        <w:t>год – для несовершеннолетних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); 8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лет – при совершении тяжких преступлений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(3 </w:t>
      </w:r>
      <w:r>
        <w:rPr>
          <w:rFonts w:ascii="Times New Roman" w:hAnsi="Times New Roman"/>
          <w:color w:val="323232"/>
          <w:sz w:val="28"/>
          <w:shd w:fill="FEFFFF" w:val="clear"/>
        </w:rPr>
        <w:t>года – для несовершеннолетних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); 10 </w:t>
      </w:r>
      <w:r>
        <w:rPr>
          <w:rFonts w:ascii="Times New Roman" w:hAnsi="Times New Roman"/>
          <w:color w:val="323232"/>
          <w:sz w:val="28"/>
          <w:shd w:fill="FEFFFF" w:val="clear"/>
        </w:rPr>
        <w:t>лет – при совершении особо тяжких преступлений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При условно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досрочном освобождении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УДО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срок погашения судимости отсчитывается с учетом реально отбытого срока с момента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когда лицо выходит на свободу условно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досрочно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C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D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Под снятием судимости понимается ее досрочное аннулирование – до наступления срока погашения – вследствие специально вынесенного судебного постановления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Ходатайство подает сам осужденный – лично или с помощью представителя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В ходатайстве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помимо личных данных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нужно указать реквизиты исправительного учреждения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где происходило отбытие наказания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просьбу о снятии судимости и описание обстоятельств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которые должны убедить суд принять решение в пользу осужденного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E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F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К ходатайству нужно приложить пакет документов</w:t>
      </w:r>
      <w:r>
        <w:rPr>
          <w:rFonts w:ascii="Times New Roman" w:hAnsi="Times New Roman"/>
          <w:color w:val="323232"/>
          <w:sz w:val="28"/>
          <w:shd w:fill="FEFFFF" w:val="clear"/>
        </w:rPr>
        <w:t>:</w:t>
      </w:r>
    </w:p>
    <w:p w14:paraId="10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приговор суда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и постановление суда высшей инстанции – если есть</w:t>
      </w:r>
      <w:r>
        <w:rPr>
          <w:rFonts w:ascii="Times New Roman" w:hAnsi="Times New Roman"/>
          <w:color w:val="323232"/>
          <w:sz w:val="28"/>
          <w:shd w:fill="FEFFFF" w:val="clear"/>
        </w:rPr>
        <w:t>);</w:t>
      </w:r>
      <w:r>
        <w:rPr>
          <w:rFonts w:ascii="Times New Roman" w:hAnsi="Times New Roman"/>
          <w:color w:val="323232"/>
          <w:sz w:val="28"/>
          <w:shd w:fill="FEFFFF" w:val="clear"/>
        </w:rPr>
        <w:t> </w:t>
      </w:r>
    </w:p>
    <w:p w14:paraId="11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справку об отбытии назначенного наказания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выдается при освобождении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); </w:t>
      </w:r>
    </w:p>
    <w:p w14:paraId="1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характеристику с места работы или из учебного заведения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при наличии такового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); </w:t>
      </w:r>
    </w:p>
    <w:p w14:paraId="1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документы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доказывающие компенсацию причиненного вреда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; </w:t>
      </w:r>
    </w:p>
    <w:p w14:paraId="1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справку от участкового по месту проживания осужденного об отсутствии на него жалоб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; </w:t>
      </w:r>
    </w:p>
    <w:p w14:paraId="15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справку об отсутствии факта нового привлечения к уголовной или административной ответственности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; </w:t>
      </w:r>
    </w:p>
    <w:p w14:paraId="16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письменные доводы родственников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коллег об исправлении осужденного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при наличии родственников или коллег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). </w:t>
      </w:r>
    </w:p>
    <w:p w14:paraId="17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18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Ходатайство подается в суд по месту жительства осужденного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При этом заявитель обязан лично явиться на судебное заседание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где будет рассматриваться его ходатайство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поскольку суд в обязательном порядке опрашивает осужденного о его мотивах и поведении после отбытия наказания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По итогам заседания суд выносит решение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Если суд принял решение отказать в снятии судимости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то обратиться с повторным ходатайством можно не ранее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чем через год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19000000"/>
    <w:p w14:paraId="1A000000">
      <w:pPr>
        <w:widowControl w:val="0"/>
        <w:ind w:firstLine="709" w:left="0"/>
      </w:pPr>
      <w:r>
        <w:t>Прокуратура Сосновского района.</w:t>
      </w:r>
    </w:p>
    <w:p w14:paraId="1B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2026-06-08T11:32:42Z</dcterms:created>
  <dcterms:modified xsi:type="dcterms:W3CDTF">2026-06-08T11:32:42Z</dcterms:modified>
</cp:coreProperties>
</file>